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B6429B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B6429B" w:rsidRDefault="0026751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B6429B" w:rsidRDefault="00267510">
            <w:pPr>
              <w:spacing w:after="0" w:line="240" w:lineRule="auto"/>
            </w:pPr>
            <w:r>
              <w:t>21061</w:t>
            </w:r>
          </w:p>
        </w:tc>
      </w:tr>
      <w:tr w:rsidR="00B6429B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B6429B" w:rsidRDefault="0026751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B6429B" w:rsidRDefault="00267510">
            <w:pPr>
              <w:spacing w:after="0" w:line="240" w:lineRule="auto"/>
            </w:pPr>
            <w:r>
              <w:t xml:space="preserve">INSTITUT ZA HRVATSKI JEZIK </w:t>
            </w:r>
          </w:p>
        </w:tc>
      </w:tr>
      <w:tr w:rsidR="00B6429B"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B6429B" w:rsidRDefault="0026751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B6429B" w:rsidRDefault="00267510">
            <w:pPr>
              <w:spacing w:after="0" w:line="240" w:lineRule="auto"/>
            </w:pPr>
            <w:r>
              <w:t>11</w:t>
            </w:r>
          </w:p>
        </w:tc>
      </w:tr>
    </w:tbl>
    <w:p w:rsidR="00B6429B" w:rsidRDefault="00267510">
      <w:r>
        <w:br/>
      </w:r>
    </w:p>
    <w:p w:rsidR="00B6429B" w:rsidRDefault="0026751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B6429B" w:rsidRDefault="00267510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B6429B" w:rsidRDefault="00267510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2.622.121,29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3.070.403,58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117,1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2.655.775,36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3.285.560,61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123,7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POSLOVANJA (šifre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33.654,07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215.157,03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639,3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51.923,90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43.042,09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82,9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51.923,90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43.042,09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82,9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85.577,97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258.199,12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301,7</w:t>
            </w:r>
          </w:p>
        </w:tc>
      </w:tr>
    </w:tbl>
    <w:p w:rsidR="00B6429B" w:rsidRDefault="00B6429B">
      <w:pPr>
        <w:spacing w:after="0"/>
      </w:pPr>
    </w:p>
    <w:p w:rsidR="00C17968" w:rsidRPr="00C17968" w:rsidRDefault="00267510" w:rsidP="00C17968">
      <w:pPr>
        <w:pStyle w:val="Bezproreda"/>
      </w:pPr>
      <w:r>
        <w:t xml:space="preserve">U razdoblju od 1. siječnja do 31. prosinca 2025. prihodi poslovanja ostvareni su u iznosu od 3.070.403,58 EUR. Najznačajnije povećanje prihoda poslovanja ostvareno je od nadležnog proračuna. Povećanje prihoda iz nadležnog proračuna ostvareno je zbog primjene novog Zakon o plaćama u državnim i javnim službama i primjene novog Kolektivnog ugovora za državne i javne službenike kojim su povećani koeficijenti te je povećan trošak plaća, što uzrokuje i povećanje prihoda. Najznačajnije smanjenje prihoda poslovanja bilježi se na prihodima od kamata na oročena sredstva i depozite po viđenju zbog smanjenja kamatnih </w:t>
      </w:r>
      <w:r>
        <w:lastRenderedPageBreak/>
        <w:t xml:space="preserve">stopa. Povećanje na kontu  ( 639) prijenosi između proračunskih korisnika istog proračuna u odnosu na razdoblje prethodne godine odnosi se  najvećim djelom   na uplate Hrvatske zaklade  za znanost za: - provođenje znanstveno istraživačkih projekata  - plaće </w:t>
      </w:r>
      <w:proofErr w:type="spellStart"/>
      <w:r>
        <w:t>doktoranada</w:t>
      </w:r>
      <w:proofErr w:type="spellEnd"/>
      <w:r>
        <w:t xml:space="preserve"> na temelju projekta „Projekt razvoja karijera mladih istraživača – izobrazba novih doktora znanosti. Nadalje, odnosi se na sredstva uplaćena od Ministarstva znanosti, obrazovanja i mladih RH za potporu izdavanja znanstvenih knjiga</w:t>
      </w:r>
      <w:r w:rsidR="00C81F3D">
        <w:t xml:space="preserve">, </w:t>
      </w:r>
      <w:r>
        <w:t xml:space="preserve">kao i uplata od Ministarstva kulture i medija za projekte. Najznačajnije smanjenje prihoda poslovanja bilježi se na prihodima od prodaje roba te pruženih usluga, prihodi od donacija a razlog smanjenja proizlazi iz činjenice da su se u navedenom razdoblju uplaćivale kotizacije za konferenciju </w:t>
      </w:r>
      <w:proofErr w:type="spellStart"/>
      <w:r>
        <w:t>Euralex</w:t>
      </w:r>
      <w:proofErr w:type="spellEnd"/>
      <w:r>
        <w:t xml:space="preserve"> u listopadu 2024. Rashodi poslovanja u razdoblju u razdoblju od 1. siječnja do 31. prosinca  2025. ostvareni su u iznosu od 3.285.560,61 EUR. Najznačajnije povećanje rashoda evidentirano je na rashodima za zaposlene uslijed povećanja plaća.  Najznačajnije smanjenje rashoda bilježi se na ostali nespomenuti rashodi poslovanja, povećani trošak u 2024. godini odnosi na održavanje konferencije </w:t>
      </w:r>
      <w:proofErr w:type="spellStart"/>
      <w:r>
        <w:t>Euralex</w:t>
      </w:r>
      <w:proofErr w:type="spellEnd"/>
      <w:r>
        <w:t xml:space="preserve"> u listopadu 2024. U navedenom razdoblju nema ostvarenih prihoda od prodaje nefinancijske imovine, dok su rashodi za nabavu nefinancijske imovine ostvareni u iznosu od 43.042,09 EUR. Navedeni rashod odnosi se na nabavu računalne opreme, klima uređaja i uredske opreme. U navedenom razdoblju nije bilo ostvarenih primitaka i izdataka od financijske imovine i zaduživanja.  U razdoblju od 1. siječanja do 31. prosinca 2025. ostvaren je manjak prihoda poslovanja u iznosu od 215.157,03 EUR, manjak prihoda od nefinancijske imovine u iznosu od 43.042,09 EUR, slijedom čega je na kraju izvještajnog razdoblja ostvaren ukupan manjak prihoda i primitaka u iznosu od 258.199,12 EUR. Navedeni manjak nastao je jer je došlo do promjene u načinu evidentiranja i iskazivanja podataka plaća za redovan rad  za 12/2025., a sredstva su knjižena i plaća isplaćena  u 1/2026. </w:t>
      </w:r>
      <w:r w:rsidRPr="00C17968">
        <w:t>godine.</w:t>
      </w:r>
      <w:r w:rsidR="00C17968" w:rsidRPr="00C17968">
        <w:t xml:space="preserve"> Raspoloživa novčana sredstva na dan 1. siječnja 2025.</w:t>
      </w:r>
      <w:r w:rsidR="00C17968">
        <w:t xml:space="preserve"> </w:t>
      </w:r>
      <w:r w:rsidR="00C17968" w:rsidRPr="00C17968">
        <w:t xml:space="preserve">godine (prijenos namjenskih i ugovornih sredstava iz 2024. godine) iznose </w:t>
      </w:r>
      <w:r w:rsidR="00C17968">
        <w:t>235.910,63</w:t>
      </w:r>
      <w:r w:rsidR="00C17968" w:rsidRPr="00C17968">
        <w:t xml:space="preserve"> EUR.</w:t>
      </w:r>
    </w:p>
    <w:p w:rsidR="00C17968" w:rsidRPr="00C17968" w:rsidRDefault="00C17968" w:rsidP="00C17968">
      <w:pPr>
        <w:pStyle w:val="Bezproreda"/>
      </w:pPr>
      <w:r w:rsidRPr="00C17968">
        <w:t>Novčana sredstva na dan 31. prosinca 2025. godine (prijenos namjenskih i ugovornih sredstva</w:t>
      </w:r>
    </w:p>
    <w:p w:rsidR="00C17968" w:rsidRDefault="00C17968" w:rsidP="00C17968">
      <w:pPr>
        <w:pStyle w:val="Bezproreda"/>
      </w:pPr>
      <w:r w:rsidRPr="00C17968">
        <w:t xml:space="preserve">u 2026. godinu) iznose </w:t>
      </w:r>
      <w:r>
        <w:t>191.687,43</w:t>
      </w:r>
      <w:r w:rsidRPr="00C17968">
        <w:t xml:space="preserve"> EUR.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međunarodnih organizacija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1.619,47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3.262,65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201,5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 xml:space="preserve">Navedena sredstva odnose se na  međunarodni projekt </w:t>
      </w:r>
      <w:proofErr w:type="spellStart"/>
      <w:r>
        <w:t>Feast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Famine</w:t>
      </w:r>
      <w:proofErr w:type="spellEnd"/>
      <w:r>
        <w:t xml:space="preserve">: </w:t>
      </w:r>
      <w:proofErr w:type="spellStart"/>
      <w:r>
        <w:t>Confronting</w:t>
      </w:r>
      <w:proofErr w:type="spellEnd"/>
      <w:r>
        <w:t xml:space="preserve"> </w:t>
      </w:r>
      <w:proofErr w:type="spellStart"/>
      <w:r>
        <w:t>overabundance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defectivity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> 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od institucija i tijela EU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162.056,00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lastRenderedPageBreak/>
        <w:t>U 2024. godini doznačena su sredstva od Ministarstva znanosti, obrazovanja i mladih po NPOO projektima sukladno potpisanom Programskom ugovoru.  U 2025. godini isplata NPOO projekata evide</w:t>
      </w:r>
      <w:r w:rsidR="00552BA5">
        <w:t>n</w:t>
      </w:r>
      <w:r>
        <w:t>tirana je na konto 6711.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pomoći proračunskim korisnicima iz proračuna koji im nije nadležan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305B2A">
      <w:r>
        <w:t xml:space="preserve">Povećanje prihoda u odnosu na prethodno razdoblje odnosi se na uplate Općine </w:t>
      </w:r>
      <w:proofErr w:type="spellStart"/>
      <w:r>
        <w:t>Zažablje</w:t>
      </w:r>
      <w:proofErr w:type="spellEnd"/>
      <w:r>
        <w:t xml:space="preserve"> po ugovoru te na financiranje projekta ‘Rijekom neretvanskih riječi’ od strane Dubrovačko-neretvanske županije</w:t>
      </w:r>
    </w:p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Tekući prijenosi između proračunskih korisnika istog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70.800,18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108.575,62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153,4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 xml:space="preserve">Tekući prijenosi između proračunskih korisnika istog proračuna povećani su u odnosu na razdoblje prethodne godine a uplate se najvećim djelom odnose na uplate Hrvatske zaklade za znanost za: - provođenje znanstveno istraživačkih projekata - plaće </w:t>
      </w:r>
      <w:proofErr w:type="spellStart"/>
      <w:r>
        <w:t>doktoranada</w:t>
      </w:r>
      <w:proofErr w:type="spellEnd"/>
      <w:r>
        <w:t xml:space="preserve"> na temelju projekta „Projekt razvoja karijera mladih istraživača – izobrazba novih doktora znanosti . Nadalje, odnosi se na sredstva uplaćena od Ministarstva znanosti, obrazovanja i mladih RH za potporu izdavanja znanstvenih knjiga kao i uplata od Ministarstva kulture i medija za projekte 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Kapitalni prijenosi između proračunskih korisnika istog proračuna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8.000,00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305B2A">
      <w:r>
        <w:t>Povećanje</w:t>
      </w:r>
      <w:r w:rsidR="00267510">
        <w:t xml:space="preserve"> stavke u odnosu na prethodno razdoblje odnosi se na uplatu od Ministarstva kulture i medija temeljem Ugovora o suradnji Dalmatinski govori u Novome Zelandu.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lastRenderedPageBreak/>
        <w:t>Bilješka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proizvoda i robe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33.993,19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28.603,98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84,1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Prihodi od prodaje institutskih izdanja knjiga.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pruženih usluga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6615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65.548,26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3.149,54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4,8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 xml:space="preserve">U odnosu na prethodno razdoblje stavaka je umanjena konto (6615), razlog umanjena je taj što su u navedenom razdoblju  uplaćivane kotizacija za konferenciju </w:t>
      </w:r>
      <w:proofErr w:type="spellStart"/>
      <w:r>
        <w:t>Euralex</w:t>
      </w:r>
      <w:proofErr w:type="spellEnd"/>
      <w:r>
        <w:t xml:space="preserve">  listopad 2024.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Tekuće donacije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6631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10.295,07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1.990,84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19,3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Sred</w:t>
      </w:r>
      <w:r w:rsidR="00552BA5">
        <w:t>s</w:t>
      </w:r>
      <w:r>
        <w:t xml:space="preserve">tva uplaćena za projekt pod nazivom Rekonstrukcija </w:t>
      </w:r>
      <w:proofErr w:type="spellStart"/>
      <w:r>
        <w:t>Kristijanovićeve</w:t>
      </w:r>
      <w:proofErr w:type="spellEnd"/>
      <w:r>
        <w:t xml:space="preserve"> Biblije – KRISBI (</w:t>
      </w:r>
      <w:r w:rsidR="00C81F3D">
        <w:t xml:space="preserve">Uplata </w:t>
      </w:r>
      <w:r>
        <w:t>Zaklada Adris).</w:t>
      </w:r>
    </w:p>
    <w:p w:rsidR="00B6429B" w:rsidRDefault="00267510">
      <w:r>
        <w:t> 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iz nadležnog proračuna za financiranje rashoda poslovanja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6711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2.266.005,41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2.914.981,99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128,6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 xml:space="preserve">Uplata nadležnog </w:t>
      </w:r>
      <w:r w:rsidR="00481713">
        <w:t xml:space="preserve">Ministarstva znanosti, obrazovanja i mladih </w:t>
      </w:r>
      <w:r>
        <w:t>vezana za isplatu plaća i materijalnih prava zaposlenika Insti</w:t>
      </w:r>
      <w:r w:rsidR="00552BA5">
        <w:t>t</w:t>
      </w:r>
      <w:r>
        <w:t>uta, te programskog ugovora</w:t>
      </w:r>
      <w:r w:rsidR="00305B2A">
        <w:t xml:space="preserve"> i NPOO projekata.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lastRenderedPageBreak/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Službena putovanja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85.733,33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108.964,10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127,1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Zbog povećanja projektnih aktivnosti te u skladu sa budžetom projekta vidljivo je povećanje rashoda za službena putovanja u odnosu na navedeno razdoblje prethodne godine. Razlog povećanja je sudjelovanje na stručnim konferencijama i među osnovnim aktivnostima djelatnosti Instituta (znanstvenoistraživačka djelatnost u polju filologije, a u vezi s povijesnim razvojem i suvremenim stanjem hrvatskoga jezika  te visokostručna istraživanja i objavljivanje njihovih rezultata.) 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Sitni inventar i </w:t>
            </w:r>
            <w:proofErr w:type="spellStart"/>
            <w:r>
              <w:rPr>
                <w:sz w:val="18"/>
              </w:rPr>
              <w:t>autogume</w:t>
            </w:r>
            <w:proofErr w:type="spellEnd"/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3225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2.314,12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3.824,10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165,3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Zbog projektnih aktivnosti te povećanog broja zaposlenika i opsega posla, nabavljen je sitni inventar poput informatičke opreme. 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Zdravstvene i veterinarske usluge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3236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2.711,00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Obvezni sistematski pregled zaposlenika obavljen 2024. godine.</w:t>
      </w:r>
      <w:r w:rsidR="00552BA5">
        <w:t xml:space="preserve"> U izvještajnom razdoblju nije bilo troškova.</w:t>
      </w:r>
    </w:p>
    <w:p w:rsidR="00B6429B" w:rsidRDefault="00B6429B"/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1</w:t>
      </w:r>
      <w:r w:rsidR="00301EF3">
        <w:rPr>
          <w:sz w:val="28"/>
        </w:rPr>
        <w:t>4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za rad predstavničkih i izvršnih tijela, povjerenstava i slično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9.337,67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12.115,61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129,7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lastRenderedPageBreak/>
        <w:t xml:space="preserve">Naknada za rad Upravnog vijeća isplaćuje se Odlukom o isplati naknade članovima upravnog vijeća. Odlukom nadležnog Ministarstva znanosti, obrazovanja i </w:t>
      </w:r>
      <w:r w:rsidR="00466B25">
        <w:t>mladih</w:t>
      </w:r>
      <w:r>
        <w:t xml:space="preserve"> povećani su iznosi naknada predsjedniku i članovima Upravnog vijeća.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>Bilješka 1</w:t>
      </w:r>
      <w:r w:rsidR="00301EF3">
        <w:rPr>
          <w:sz w:val="28"/>
        </w:rPr>
        <w:t>5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Naknade građanima i kućanstvima u novcu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14.509,02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Uplaćene su školarine na diplomskim studijima asistenata zaposlenima u Institut</w:t>
      </w:r>
      <w:r w:rsidR="00B86F5C">
        <w:t>u</w:t>
      </w:r>
      <w:r>
        <w:t xml:space="preserve"> sukladno ugovornim obvezama.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301EF3">
        <w:rPr>
          <w:sz w:val="28"/>
        </w:rPr>
        <w:t>16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Uredska oprema i namještaj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46.839,43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23.494,36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50,2</w:t>
            </w:r>
          </w:p>
        </w:tc>
      </w:tr>
    </w:tbl>
    <w:p w:rsidR="00B6429B" w:rsidRDefault="00B6429B">
      <w:pPr>
        <w:spacing w:after="0"/>
      </w:pPr>
    </w:p>
    <w:p w:rsidR="00B6429B" w:rsidRDefault="00481713">
      <w:r>
        <w:t>U skladu s proračunom programskih NPOO projekata, tijekom 2024. godine provedena je obnova informatičke opreme u većem iznosu nego u izvještajnom razdoblju.</w:t>
      </w:r>
    </w:p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552BA5">
        <w:rPr>
          <w:sz w:val="28"/>
        </w:rPr>
        <w:t>1</w:t>
      </w:r>
      <w:r w:rsidR="00301EF3">
        <w:rPr>
          <w:sz w:val="28"/>
        </w:rPr>
        <w:t>7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Oprema za održavanje i zaštitu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7.285,91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Tijekom 2025. godine nabavljeni su novi klima uređaji jer su postojeći prestali s radom te je bila nužna njihova zamjena.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552BA5">
        <w:rPr>
          <w:sz w:val="28"/>
        </w:rPr>
        <w:t>1</w:t>
      </w:r>
      <w:r w:rsidR="00301EF3">
        <w:rPr>
          <w:sz w:val="28"/>
        </w:rPr>
        <w:t>8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Prijevozna sredstva u cestovnom prometu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4231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6.690,73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 xml:space="preserve">U 2025. godini nabavljeno je službeno vozilo. </w:t>
      </w:r>
    </w:p>
    <w:p w:rsidR="00B6429B" w:rsidRDefault="00267510">
      <w:pPr>
        <w:keepNext/>
        <w:spacing w:line="240" w:lineRule="auto"/>
        <w:jc w:val="center"/>
      </w:pPr>
      <w:r>
        <w:rPr>
          <w:b/>
          <w:sz w:val="28"/>
        </w:rPr>
        <w:lastRenderedPageBreak/>
        <w:t>Bilanca</w:t>
      </w:r>
    </w:p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301EF3">
        <w:rPr>
          <w:sz w:val="28"/>
        </w:rPr>
        <w:t>19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800.144,91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759.623,86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94,9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Ukupna vrijednost imovine na dan 31.12.2054. iznosi 759.623,86 EUR i sastoji se od :</w:t>
      </w:r>
      <w:r>
        <w:br/>
        <w:t> Nefinancijske imovine 547.489,02 EUR</w:t>
      </w:r>
      <w:r>
        <w:br/>
        <w:t>Financijska imovina 212.134,84 EUR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301EF3">
        <w:rPr>
          <w:sz w:val="28"/>
        </w:rPr>
        <w:t>20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Novac u banci i blagajni (šifre 111+112 do 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235.910,63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191.687,43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81,3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Stanje novca u banci i blagajni na početku izvještajnog razdoblja i stanje 31.12.2025.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301EF3">
        <w:rPr>
          <w:sz w:val="28"/>
        </w:rPr>
        <w:t>21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7.403,52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15.620,08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211,0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U 2025. godini nastala su Potraživanja za bolovanje na teret dugotrajnog bolovanja jedne zaposlenice na teret HZZO. 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552BA5">
        <w:rPr>
          <w:sz w:val="28"/>
        </w:rPr>
        <w:t>2</w:t>
      </w:r>
      <w:r w:rsidR="00301EF3">
        <w:rPr>
          <w:sz w:val="28"/>
        </w:rPr>
        <w:t>2</w:t>
      </w:r>
      <w:r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Na kraju izvještajnog razdoblja nije bilo dospjelih obveza.</w:t>
      </w:r>
    </w:p>
    <w:p w:rsidR="00B6429B" w:rsidRDefault="00B6429B"/>
    <w:p w:rsidR="00552BA5" w:rsidRDefault="00267510">
      <w:pPr>
        <w:keepNext/>
        <w:spacing w:line="240" w:lineRule="auto"/>
        <w:jc w:val="center"/>
        <w:rPr>
          <w:sz w:val="28"/>
        </w:rPr>
      </w:pPr>
      <w:r>
        <w:rPr>
          <w:sz w:val="28"/>
        </w:rPr>
        <w:lastRenderedPageBreak/>
        <w:t xml:space="preserve">Bilješka </w:t>
      </w:r>
    </w:p>
    <w:p w:rsidR="00B6429B" w:rsidRDefault="00552BA5">
      <w:pPr>
        <w:keepNext/>
        <w:spacing w:line="240" w:lineRule="auto"/>
        <w:jc w:val="center"/>
      </w:pPr>
      <w:r>
        <w:rPr>
          <w:sz w:val="28"/>
        </w:rPr>
        <w:t>2</w:t>
      </w:r>
      <w:r w:rsidR="00301EF3">
        <w:rPr>
          <w:sz w:val="28"/>
        </w:rPr>
        <w:t>3</w:t>
      </w:r>
      <w:r w:rsidR="00267510">
        <w:rPr>
          <w:sz w:val="28"/>
        </w:rPr>
        <w:t>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B6429B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6429B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B6429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nedospjelih obveza na kraju izvještajnog razdoblja (šifre V010 + ND23 + ND24 + 'ND dio 25,26' + ND27)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257.917,87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6429B" w:rsidRDefault="0026751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6429B" w:rsidRDefault="00B6429B">
      <w:pPr>
        <w:spacing w:after="0"/>
      </w:pPr>
    </w:p>
    <w:p w:rsidR="00B6429B" w:rsidRDefault="00267510">
      <w:r>
        <w:t>Stanje obveza na kraju izvještajnog razdoblja iznosi 257.917,87 EUR (V006), od čega</w:t>
      </w:r>
      <w:r>
        <w:br/>
        <w:t>stanje nedospjelih obveza  (V009) iznosi 257.917,87 EUR.  Iznos od 257.917,87 EUR</w:t>
      </w:r>
      <w:r>
        <w:br/>
        <w:t>nedospjelih obveza (V009) na kraju izvještajnog razdoblja odnosi se na obveze za</w:t>
      </w:r>
      <w:r>
        <w:br/>
        <w:t>rashode poslovanja, a navedeni  iznos se  odnosi  na:  </w:t>
      </w:r>
      <w:r>
        <w:br/>
        <w:t>·       obveze za zaposlene, plaća i ostali rashodi za zaposlene za 12. mjesec 2025. godine</w:t>
      </w:r>
      <w:r>
        <w:br/>
        <w:t>koji se isplaćuju u mjesecu siječnju 2026.</w:t>
      </w:r>
      <w:r>
        <w:br/>
        <w:t>·        obveze za materijalne rashode  (dospijeće računa tijekom mjeseca siječnja) i</w:t>
      </w:r>
      <w:r>
        <w:br/>
        <w:t>sredstva koja refundira HZZO naknada za bolovanje iznad 42 dana</w:t>
      </w:r>
    </w:p>
    <w:p w:rsidR="00B6429B" w:rsidRDefault="00B6429B"/>
    <w:p w:rsidR="00B6429B" w:rsidRDefault="00267510">
      <w:pPr>
        <w:keepNext/>
        <w:spacing w:line="240" w:lineRule="auto"/>
        <w:jc w:val="center"/>
      </w:pPr>
      <w:r>
        <w:rPr>
          <w:sz w:val="28"/>
        </w:rPr>
        <w:t xml:space="preserve">Bilješka </w:t>
      </w:r>
      <w:r w:rsidR="00552BA5">
        <w:rPr>
          <w:sz w:val="28"/>
        </w:rPr>
        <w:t>2</w:t>
      </w:r>
      <w:r w:rsidR="00301EF3">
        <w:rPr>
          <w:sz w:val="28"/>
        </w:rPr>
        <w:t>4</w:t>
      </w:r>
      <w:r>
        <w:rPr>
          <w:sz w:val="28"/>
        </w:rPr>
        <w:t>.</w:t>
      </w:r>
    </w:p>
    <w:p w:rsidR="00B6429B" w:rsidRDefault="00267510">
      <w:pPr>
        <w:spacing w:line="240" w:lineRule="auto"/>
        <w:jc w:val="both"/>
      </w:pPr>
      <w:r>
        <w:rPr>
          <w:b/>
        </w:rPr>
        <w:t>EU izvještaj</w:t>
      </w:r>
    </w:p>
    <w:p w:rsidR="00B6429B" w:rsidRDefault="00267510">
      <w:r>
        <w:t>Ukupno ostvaren prihod za razdoblje 1. siječnja do 31. prosinca 2025. za izvor 581 u</w:t>
      </w:r>
      <w:r>
        <w:br/>
        <w:t>2025. godini iznosi 160.000,00 EUR. Na temelju potpisanog Programskog ugovora od </w:t>
      </w:r>
      <w:r>
        <w:br/>
        <w:t>prosinca 2023. godine, te odluka ravnatelja Instituta o dodjeli financijskih sredstava</w:t>
      </w:r>
      <w:r>
        <w:br/>
        <w:t>istraživačkim projektima od prosinca 2023., a koji su financirani iz sredstava</w:t>
      </w:r>
      <w:r>
        <w:br/>
        <w:t>Nacionalnog plana oporavka i otpornosti 2021.-2026., uplaćena su sredstva za provedbu</w:t>
      </w:r>
      <w:r>
        <w:br/>
        <w:t>treće godine NPOO projekata (160.000,00 EUR). Ukupno ostvaren rashod za razdoblje 1.</w:t>
      </w:r>
      <w:r>
        <w:br/>
        <w:t>siječnja do 31. prosinca 2025 za izvor 581 iznosi 116.702,49 EUR, a rashod za nabavu</w:t>
      </w:r>
      <w:r>
        <w:br/>
        <w:t>nefinancijske imovine iznosi 16.871,18 EUR.</w:t>
      </w:r>
    </w:p>
    <w:p w:rsidR="00301EF3" w:rsidRDefault="00301EF3"/>
    <w:p w:rsidR="00E5222C" w:rsidRDefault="00301EF3">
      <w:r>
        <w:t xml:space="preserve">Za računovodstvo Instituta: </w:t>
      </w:r>
      <w:r w:rsidR="00E5222C">
        <w:t xml:space="preserve">  </w:t>
      </w:r>
      <w:r w:rsidR="00E5222C">
        <w:br/>
        <w:t xml:space="preserve">Živka </w:t>
      </w:r>
      <w:proofErr w:type="spellStart"/>
      <w:r w:rsidR="00E5222C">
        <w:t>Mecanović</w:t>
      </w:r>
      <w:proofErr w:type="spellEnd"/>
      <w:r w:rsidR="00E5222C">
        <w:t xml:space="preserve">                                                                </w:t>
      </w:r>
    </w:p>
    <w:p w:rsidR="00E5222C" w:rsidRDefault="00E5222C"/>
    <w:p w:rsidR="00E5222C" w:rsidRDefault="00E5222C">
      <w:r>
        <w:t xml:space="preserve">                                                                                                                   </w:t>
      </w:r>
      <w:r w:rsidR="00FE515C">
        <w:t xml:space="preserve">  </w:t>
      </w:r>
      <w:bookmarkStart w:id="0" w:name="_GoBack"/>
      <w:bookmarkEnd w:id="0"/>
      <w:r>
        <w:t xml:space="preserve">Ravnatelj: </w:t>
      </w:r>
      <w:r>
        <w:br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301EF3" w:rsidRDefault="00E5222C">
      <w:r>
        <w:t xml:space="preserve">                                                                                                                dr. </w:t>
      </w:r>
      <w:proofErr w:type="spellStart"/>
      <w:r>
        <w:t>sc</w:t>
      </w:r>
      <w:proofErr w:type="spellEnd"/>
      <w:r>
        <w:t>. Željko Jozić</w:t>
      </w:r>
    </w:p>
    <w:p w:rsidR="00E5222C" w:rsidRDefault="00E5222C">
      <w:r>
        <w:t xml:space="preserve">                                                                                               </w:t>
      </w:r>
    </w:p>
    <w:p w:rsidR="00E5222C" w:rsidRDefault="00E5222C"/>
    <w:p w:rsidR="00E5222C" w:rsidRDefault="00E5222C"/>
    <w:p w:rsidR="00B6429B" w:rsidRDefault="00B6429B"/>
    <w:sectPr w:rsidR="00B642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29B"/>
    <w:rsid w:val="00074EC9"/>
    <w:rsid w:val="00267510"/>
    <w:rsid w:val="00301EF3"/>
    <w:rsid w:val="00305B2A"/>
    <w:rsid w:val="00466B25"/>
    <w:rsid w:val="00481713"/>
    <w:rsid w:val="004A7AC6"/>
    <w:rsid w:val="00552BA5"/>
    <w:rsid w:val="00B6429B"/>
    <w:rsid w:val="00B86F5C"/>
    <w:rsid w:val="00C17968"/>
    <w:rsid w:val="00C81F3D"/>
    <w:rsid w:val="00DF2C9E"/>
    <w:rsid w:val="00E5222C"/>
    <w:rsid w:val="00FE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19D5E"/>
  <w15:docId w15:val="{BBD0042C-D8CA-48AA-AF81-9FE71FAF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17968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74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74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Korisnik</cp:lastModifiedBy>
  <cp:revision>12</cp:revision>
  <cp:lastPrinted>2026-02-03T11:26:00Z</cp:lastPrinted>
  <dcterms:created xsi:type="dcterms:W3CDTF">2026-02-03T11:01:00Z</dcterms:created>
  <dcterms:modified xsi:type="dcterms:W3CDTF">2026-02-05T10:53:00Z</dcterms:modified>
</cp:coreProperties>
</file>